
<file path=[Content_Types].xml><?xml version="1.0" encoding="utf-8"?>
<Types xmlns="http://schemas.openxmlformats.org/package/2006/content-types">
  <Default Extension="xml" ContentType="application/xml"/>
  <Default Extension="odttf" ContentType="application/vnd.openxmlformats-officedocument.obfuscatedFont"/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 xmlns:wp14="http://schemas.microsoft.com/office/word/2010/wordprocessingDrawing" xmlns:wpi="http://schemas.microsoft.com/office/word/2010/wordprocessingInk" xmlns:aink="http://schemas.microsoft.com/office/drawing/2016/ink">
  <w:body>
    <w:p w14:paraId="00000001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МОСКОВСКАЯ ПРЕДПРОФЕССИОНАЛЬНАЯ ОЛИМПИАДА ШКОЛЬНИКОВ</w:t>
      </w:r>
    </w:p>
    <w:p w14:paraId="00000002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Профиль “Инженерия”</w:t>
      </w:r>
    </w:p>
    <w:p w14:paraId="00000003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04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05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06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07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Командный кейс №2 “Безопасный маршрут”</w:t>
      </w:r>
    </w:p>
    <w:p w14:paraId="00000008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Команда: “Три Четверки”</w:t>
      </w:r>
    </w:p>
    <w:p w14:paraId="00000009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ГБОУ школа №444</w:t>
      </w:r>
    </w:p>
    <w:p w14:paraId="0000000A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0B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0C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0D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0E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0F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</w:p>
    <w:p w14:paraId="00000010">
      <w:pPr>
        <w:spacing w:line="360"/>
        <w:ind w:left="280" w:right="-620" w:firstLine="640"/>
        <w:jc w:val="righ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Участники:</w:t>
      </w:r>
    </w:p>
    <w:p w14:paraId="00000011">
      <w:pPr>
        <w:spacing w:line="360"/>
        <w:ind w:left="280" w:right="-620" w:firstLine="640"/>
        <w:jc w:val="righ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Мушинский Илья Дмитриевич 10 “В”</w:t>
      </w:r>
    </w:p>
    <w:p w14:paraId="00000012">
      <w:pPr>
        <w:spacing w:line="360"/>
        <w:ind w:left="280" w:right="-620" w:firstLine="640"/>
        <w:jc w:val="righ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Ремизов Тимофей Алексеевич 10 “В”</w:t>
      </w:r>
    </w:p>
    <w:p w14:paraId="00000013">
      <w:pPr>
        <w:spacing w:line="360"/>
        <w:ind w:left="280" w:right="-620" w:firstLine="640"/>
        <w:jc w:val="righ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Яблоновская Таисия Петровна 10 “И”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br w:type="textWrapping"/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Федотов Алексей Дмитриевич 10 “В” </w:t>
      </w:r>
    </w:p>
    <w:p w14:paraId="00000014">
      <w:pPr>
        <w:spacing w:line="360"/>
        <w:ind w:left="280" w:right="-620" w:firstLine="640"/>
        <w:jc w:val="righ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Дудин Ростислав Викторович 1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0 “В”</w:t>
      </w:r>
    </w:p>
    <w:p w14:paraId="00000015">
      <w:pPr>
        <w:spacing w:line="360"/>
        <w:ind w:left="280" w:right="-620" w:firstLine="640"/>
        <w:jc w:val="right"/>
        <w:rPr>
          <w:rFonts w:ascii="Times New Roman" w:cs="Times New Roman" w:eastAsia="Times New Roman" w:hAnsi="Times New Roman"/>
          <w:sz w:val="28"/>
          <w:szCs w:val="28"/>
        </w:rPr>
      </w:pPr>
    </w:p>
    <w:p w14:paraId="00000016">
      <w:pPr>
        <w:spacing w:line="360"/>
        <w:ind w:left="280" w:right="-620" w:firstLine="640"/>
        <w:jc w:val="righ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Руководитель:</w:t>
      </w:r>
    </w:p>
    <w:p w14:paraId="00000017">
      <w:pPr>
        <w:spacing w:line="360"/>
        <w:ind w:left="280" w:right="-620" w:firstLine="640"/>
        <w:jc w:val="right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Совкин Александр Витальевич, учитель</w:t>
      </w:r>
    </w:p>
    <w:p w14:paraId="00000018">
      <w:pPr>
        <w:spacing w:line="360"/>
        <w:ind w:left="280" w:right="-620" w:firstLine="640"/>
        <w:rPr>
          <w:rFonts w:ascii="Times New Roman" w:cs="Times New Roman" w:eastAsia="Times New Roman" w:hAnsi="Times New Roman"/>
          <w:sz w:val="28"/>
          <w:szCs w:val="28"/>
        </w:rPr>
      </w:pPr>
    </w:p>
    <w:p w14:paraId="00000019">
      <w:pPr>
        <w:spacing w:line="360"/>
        <w:ind w:left="280" w:right="-620" w:firstLine="640"/>
        <w:rPr>
          <w:rFonts w:ascii="Times New Roman" w:cs="Times New Roman" w:eastAsia="Times New Roman" w:hAnsi="Times New Roman"/>
          <w:sz w:val="28"/>
          <w:szCs w:val="28"/>
        </w:rPr>
      </w:pPr>
    </w:p>
    <w:p w14:paraId="0000001A">
      <w:pPr>
        <w:spacing w:line="360"/>
        <w:ind w:left="280" w:right="-620" w:firstLine="640"/>
        <w:rPr>
          <w:rFonts w:ascii="Times New Roman" w:cs="Times New Roman" w:eastAsia="Times New Roman" w:hAnsi="Times New Roman"/>
          <w:sz w:val="28"/>
          <w:szCs w:val="28"/>
        </w:rPr>
      </w:pPr>
    </w:p>
    <w:p w14:paraId="0000001B">
      <w:pPr>
        <w:spacing w:line="360"/>
        <w:ind w:left="280" w:right="-620" w:firstLine="640"/>
        <w:rPr>
          <w:rFonts w:ascii="Times New Roman" w:cs="Times New Roman" w:eastAsia="Times New Roman" w:hAnsi="Times New Roman"/>
          <w:sz w:val="28"/>
          <w:szCs w:val="28"/>
        </w:rPr>
      </w:pPr>
    </w:p>
    <w:p w14:paraId="0000001C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Москва 2026</w:t>
      </w:r>
    </w:p>
    <w:p w14:paraId="0000001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  <w:rtl w:val="off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  <w:rtl w:val="off"/>
        </w:rPr>
        <w:t>Цель: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 </w:t>
      </w:r>
    </w:p>
    <w:p w14:paraId="0000001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Разработка автономного роботизированного мобильного устройства, распознающего и захватывающего цветные объекты на полигоне, доставляя их в соответствующие по цвету люки, соблюдая условия безопасного перемещения.</w:t>
      </w:r>
    </w:p>
    <w:p w14:paraId="0000001F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2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  <w:rtl w:val="off"/>
        </w:rPr>
        <w:t>Задачи:</w:t>
      </w:r>
    </w:p>
    <w:p w14:paraId="0000002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Проектирование конструкции робота с манипулятором и системой передвижения</w:t>
      </w:r>
    </w:p>
    <w:p w14:paraId="00000022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Реализация алгоритма автономной навигации по полигону с обходом опасных зон (люков и краёв)</w:t>
      </w:r>
    </w:p>
    <w:p w14:paraId="0000002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Обеспечение распознавания цвета объектов и люков</w:t>
      </w:r>
    </w:p>
    <w:p w14:paraId="0000002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Разработать систему захвата и сброса объектов в целевые люки</w:t>
      </w:r>
    </w:p>
    <w:p w14:paraId="00000025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Подготовка испытательного полигона и набора объектов</w:t>
      </w:r>
    </w:p>
    <w:p w14:paraId="00000026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Тестирование и демонстрация работоспособности системы в автономном режиме</w:t>
      </w:r>
    </w:p>
    <w:p w14:paraId="00000027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28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Описание команды:</w:t>
      </w:r>
    </w:p>
    <w:p w14:paraId="00000029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Мушинский Илья - капитан, электронщик - подключение всего, проверка провода, настройка порты, ведение встреч</w:t>
      </w:r>
    </w:p>
    <w:p w14:paraId="0000002A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Ремизов Тимофей - инженер-конструктор - крепление датчиков, основная сборка корпуса робота, </w:t>
      </w:r>
      <w:r>
        <w:rPr>
          <w:rFonts w:ascii="Times New Roman" w:cs="Times New Roman" w:eastAsia="Times New Roman" w:hAnsi="Times New Roman"/>
          <w:sz w:val="28"/>
          <w:szCs w:val="28"/>
        </w:rPr>
        <w:t>моделирование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</w:t>
      </w:r>
      <w:r>
        <w:rPr>
          <w:rFonts w:ascii="Times New Roman" w:cs="Times New Roman" w:eastAsia="Times New Roman" w:hAnsi="Times New Roman"/>
          <w:sz w:val="28"/>
          <w:szCs w:val="28"/>
        </w:rPr>
        <w:t>конструкции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</w:t>
      </w:r>
    </w:p>
    <w:p w14:paraId="0000002B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Яблоновская Таисия - инженер-программист, документалист - </w:t>
      </w:r>
      <w:r>
        <w:rPr>
          <w:rFonts w:ascii="Times New Roman" w:cs="Times New Roman" w:eastAsia="Times New Roman" w:hAnsi="Times New Roman"/>
          <w:sz w:val="28"/>
          <w:szCs w:val="28"/>
        </w:rPr>
        <w:t>написание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 основного кода, написание документации</w:t>
      </w:r>
    </w:p>
    <w:p w14:paraId="0000002C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Федотов Алексей - </w:t>
      </w:r>
      <w:r>
        <w:rPr>
          <w:rFonts w:ascii="Times New Roman" w:cs="Times New Roman" w:eastAsia="Times New Roman" w:hAnsi="Times New Roman"/>
          <w:sz w:val="28"/>
          <w:szCs w:val="28"/>
        </w:rPr>
        <w:t>аналитик, тестировщик - изучение правил, тестирование на разных участках</w:t>
      </w:r>
    </w:p>
    <w:p w14:paraId="0000002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Дудин Ростислав - стратег, конструктор - </w:t>
      </w:r>
      <w:r>
        <w:rPr>
          <w:rFonts w:ascii="Times New Roman" w:cs="Times New Roman" w:eastAsia="Times New Roman" w:hAnsi="Times New Roman"/>
          <w:sz w:val="28"/>
          <w:szCs w:val="28"/>
        </w:rPr>
        <w:t>сборка поля, разработка тактики прохождения трассы</w:t>
      </w:r>
    </w:p>
    <w:p w14:paraId="0000002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2F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2</w:t>
      </w:r>
    </w:p>
    <w:p w14:paraId="0000003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Общее описание функции разработанного решения:</w:t>
      </w:r>
    </w:p>
    <w:p w14:paraId="0000003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  <w:rtl w:val="off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Разработанное устройство представляет собой двухколесную платформу  с датчиком цвета, манипулятором на сервоприводах и микроконтроллером 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ESP32 DEVKIT V1. 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Езда осуществляется с помощью двух моторов постоянного тока с редуктором, а также к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алибровка с помощью двух датчиков отраженного света и з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ахват элементов с помощью двух электромагнитов. 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Подъем захвата работает на сервоприводе.</w:t>
      </w:r>
    </w:p>
    <w:p w14:paraId="00000032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  <w:rtl w:val="off"/>
        </w:rPr>
      </w:pPr>
    </w:p>
    <w:p w14:paraId="0000003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Робот:</w:t>
      </w:r>
    </w:p>
    <w:p w14:paraId="0000003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стартует из центра полигона</w:t>
      </w:r>
    </w:p>
    <w:p w14:paraId="00000035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  <w:rtl w:val="off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подъезжает к объекту</w:t>
      </w:r>
    </w:p>
    <w:p w14:paraId="00000036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- 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определяет цвет объекта и захватывает (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примагничивает) его</w:t>
      </w:r>
    </w:p>
    <w:p w14:paraId="00000037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перемещается к люку соответствующего цвета</w:t>
      </w:r>
    </w:p>
    <w:p w14:paraId="00000038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сбрасывает объект в люк</w:t>
      </w:r>
    </w:p>
    <w:p w14:paraId="00000039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завершает работу после обработки всех объектов</w:t>
      </w:r>
    </w:p>
    <w:p w14:paraId="0000003A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3B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Описание используемых  компонентов и знаний</w:t>
      </w: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:</w:t>
      </w:r>
    </w:p>
    <w:p w14:paraId="0000003C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Аппаратное обеспечение:</w:t>
      </w:r>
    </w:p>
    <w:p w14:paraId="0000003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  <w:rtl w:val="off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- Микроконтроллер: ESP32 DEVKIT V1 [3] (совместим с MIK32 «Старт» [2])  </w:t>
      </w:r>
    </w:p>
    <w:p w14:paraId="0000003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  <w:rtl w:val="off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- Драйвера: 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 </w:t>
      </w:r>
      <w:r>
        <w:rPr>
          <w:rFonts w:ascii="Times New Roman" w:cs="Times New Roman" w:eastAsia="Times New Roman" w:hAnsi="Times New Roman"/>
          <w:sz w:val="28"/>
          <w:szCs w:val="28"/>
          <w:rtl w:val="off"/>
          <w:lang w:val="en-US"/>
        </w:rPr>
        <w:t>L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298</w:t>
      </w:r>
      <w:r>
        <w:rPr>
          <w:rFonts w:ascii="Times New Roman" w:cs="Times New Roman" w:eastAsia="Times New Roman" w:hAnsi="Times New Roman"/>
          <w:sz w:val="28"/>
          <w:szCs w:val="28"/>
          <w:rtl w:val="off"/>
          <w:lang w:val="en-US"/>
        </w:rPr>
        <w:t>M [1]</w:t>
      </w:r>
    </w:p>
    <w:p w14:paraId="0000003F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  <w:rtl w:val="off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Сервоприводы: ТРИК [6]</w:t>
      </w:r>
    </w:p>
    <w:p w14:paraId="0000004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  <w:rtl w:val="off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- Источник питания: 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3 аккумулятора 18650 по 4.2В</w:t>
      </w:r>
    </w:p>
    <w:p w14:paraId="0000004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- Дополнительно: </w:t>
      </w:r>
      <w:r>
        <w:rPr>
          <w:rFonts w:ascii="Times New Roman" w:cs="Times New Roman" w:eastAsia="Times New Roman" w:hAnsi="Times New Roman"/>
          <w:sz w:val="28"/>
          <w:szCs w:val="28"/>
          <w:rtl w:val="off"/>
          <w:lang w:val="en-US"/>
        </w:rPr>
        <w:t xml:space="preserve">Датчики линии TCRT5000 </w:t>
      </w:r>
      <w:r>
        <w:rPr>
          <w:rFonts w:ascii="Times New Roman" w:cs="Times New Roman" w:eastAsia="Times New Roman" w:hAnsi="Times New Roman"/>
          <w:sz w:val="28"/>
          <w:szCs w:val="28"/>
          <w:rtl w:val="off"/>
          <w:lang w:val="ru-RU"/>
        </w:rPr>
        <w:t>и д</w:t>
      </w:r>
      <w:r>
        <w:rPr>
          <w:rFonts w:ascii="Times New Roman" w:cs="Times New Roman" w:eastAsia="Times New Roman" w:hAnsi="Times New Roman"/>
          <w:sz w:val="28"/>
          <w:szCs w:val="28"/>
        </w:rPr>
        <w:t>атчик цвета TCS34725 [4]</w:t>
      </w:r>
    </w:p>
    <w:p w14:paraId="00000042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 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Программные средства:</w:t>
      </w:r>
    </w:p>
    <w:p w14:paraId="0000004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- Язык программирования: C++ (Arduino IDE)  </w:t>
      </w:r>
    </w:p>
    <w:p w14:paraId="0000004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- Среда моделирования: КОМПАС 3D [7] / Fusion 360  </w:t>
      </w:r>
    </w:p>
    <w:p w14:paraId="00000045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- Система контроля версий: GitHub</w:t>
      </w:r>
    </w:p>
    <w:p w14:paraId="00000046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47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3</w:t>
      </w:r>
    </w:p>
    <w:p w14:paraId="00000048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Программные узлы:</w:t>
      </w:r>
    </w:p>
    <w:p w14:paraId="00000049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распознавания цвета (работает с датчиком TCS34725)</w:t>
      </w:r>
    </w:p>
    <w:p w14:paraId="0000004A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навигации (строит маршрут, избегает люков)</w:t>
      </w:r>
    </w:p>
    <w:p w14:paraId="0000004B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управления манипулятором (управляет сервоприводами)</w:t>
      </w:r>
    </w:p>
    <w:p w14:paraId="0000004C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движения (управляет колёсами через драйвер L298N)</w:t>
      </w:r>
    </w:p>
    <w:p w14:paraId="0000004D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принятия решений («куда отнести найденный объект»)</w:t>
      </w:r>
    </w:p>
    <w:p w14:paraId="0000004E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4F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Аппаратные узлы:</w:t>
      </w:r>
    </w:p>
    <w:p w14:paraId="00000050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управления (микроконтроллер)</w:t>
      </w:r>
    </w:p>
    <w:p w14:paraId="00000051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ESP32 DEVKIT V1 — центральный процессор, управляющий всей системой.</w:t>
      </w:r>
    </w:p>
    <w:p w14:paraId="00000052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передвижения</w:t>
      </w:r>
    </w:p>
    <w:p w14:paraId="00000053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Колёсная платформа с двигателями постоянного тока и драйвером L298N для управления движением.</w:t>
      </w:r>
    </w:p>
    <w:p w14:paraId="00000054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манипулятора</w:t>
      </w:r>
    </w:p>
    <w:p w14:paraId="00000055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Механическая рука с сервоприводами ТРИК и захватывающим механизмом для подъёма и сброса объектов.</w:t>
      </w:r>
    </w:p>
    <w:p w14:paraId="00000056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сенсорики (датчиков)</w:t>
      </w:r>
    </w:p>
    <w:p w14:paraId="00000057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Датчики линии TCRT5000 для ориентации на полигоне и датчик цвета TCS34725 для распознавания объектов и люков.</w:t>
      </w:r>
    </w:p>
    <w:p w14:paraId="00000058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- Узел питания</w:t>
      </w:r>
    </w:p>
    <w:p w14:paraId="00000059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Батарейный блок из трёх аккумуляторов 18650 (суммарно 12,6 В) с системой распределения напряжения на все компоненты.</w:t>
      </w:r>
    </w:p>
    <w:p w14:paraId="0000005A">
      <w:pPr>
        <w:spacing w:line="360"/>
        <w:ind w:left="9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5B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Функциональное описание разработанного решения в виде диаграмм:</w:t>
      </w:r>
    </w:p>
    <w:p w14:paraId="0000005C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</w:p>
    <w:p w14:paraId="0000005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</w:p>
    <w:p w14:paraId="0000005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</w:p>
    <w:p w14:paraId="0000005F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4</w:t>
      </w:r>
    </w:p>
    <w:p w14:paraId="0000006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i. Диаграмма вариантов использовани</w:t>
      </w:r>
      <w:r>
        <w:rPr>
          <w:rFonts w:ascii="Times New Roman" w:cs="Times New Roman" w:eastAsia="Times New Roman" w:hAnsi="Times New Roman"/>
          <w:sz w:val="28"/>
          <w:szCs w:val="28"/>
          <w:rtl w:val="off"/>
        </w:rPr>
        <w:t>я (Use Case Diagram) (рис. 1)</w:t>
      </w:r>
    </w:p>
    <w:p w14:paraId="0000006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3731260" cy="2652395"/>
            <wp:effectExtent l="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2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  <w:rtl w:val="off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 xml:space="preserve"> ii. Диаграмма автомата (State Machine)(рис. 2)</w:t>
      </w:r>
    </w:p>
    <w:p w14:paraId="0000006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4607560" cy="5275580"/>
            <wp:effectExtent l="0" t="0" r="0" b="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2, “диаграмма автомата”</w:t>
      </w:r>
    </w:p>
    <w:p w14:paraId="00000065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5</w:t>
      </w:r>
    </w:p>
    <w:p w14:paraId="00000066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iii. Диаграмма последовательности (рис. 3)</w:t>
      </w:r>
    </w:p>
    <w:p w14:paraId="00000067">
      <w:pPr>
        <w:spacing w:line="360"/>
        <w:ind w:left="280" w:right="-620" w:firstLine="4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4913630" cy="4907280"/>
            <wp:effectExtent l="0" t="0" r="0" b="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8">
      <w:pPr>
        <w:spacing w:line="360"/>
        <w:ind w:left="280" w:right="-620" w:firstLine="4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3, Диаграмма последовательности</w:t>
      </w:r>
    </w:p>
    <w:p w14:paraId="00000069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  <w:rtl w:val="off"/>
        </w:rPr>
        <w:t>iv. Диаграмма компонентов (рис. 4)</w:t>
      </w:r>
    </w:p>
    <w:p w14:paraId="0000006A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3239770" cy="2770505"/>
            <wp:effectExtent l="0" t="0" r="0" b="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B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 xml:space="preserve">Рисунок 4 - диаграмма компонентов </w:t>
      </w:r>
    </w:p>
    <w:p w14:paraId="0000006C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6</w:t>
      </w:r>
    </w:p>
    <w:p w14:paraId="0000006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Описание кинематической системы разработанного устройства:</w:t>
      </w:r>
    </w:p>
    <w:p w14:paraId="0000006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Разработанные 3</w:t>
      </w:r>
      <w:r>
        <w:rPr>
          <w:rFonts w:ascii="Times New Roman" w:cs="Times New Roman" w:eastAsia="Times New Roman" w:hAnsi="Times New Roman"/>
          <w:b/>
          <w:bCs/>
          <w:sz w:val="28"/>
          <w:szCs w:val="28"/>
          <w:lang w:val="en-US"/>
        </w:rPr>
        <w:t>D-</w:t>
      </w:r>
      <w:r>
        <w:rPr>
          <w:rFonts w:ascii="Times New Roman" w:cs="Times New Roman" w:eastAsia="Times New Roman" w:hAnsi="Times New Roman"/>
          <w:b/>
          <w:bCs/>
          <w:sz w:val="28"/>
          <w:szCs w:val="28"/>
          <w:lang w:val="ru-RU"/>
        </w:rPr>
        <w:t>модели:</w:t>
      </w:r>
    </w:p>
    <w:p w14:paraId="0000006F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Ссылка на репозиторий с папкой “3</w:t>
      </w:r>
      <w:r>
        <w:rPr>
          <w:rFonts w:ascii="Times New Roman" w:cs="Times New Roman" w:eastAsia="Times New Roman" w:hAnsi="Times New Roman"/>
          <w:sz w:val="28"/>
          <w:szCs w:val="28"/>
          <w:lang w:val="en-US"/>
        </w:rPr>
        <w:t xml:space="preserve">D- </w:t>
      </w:r>
      <w:r>
        <w:rPr>
          <w:rFonts w:ascii="Times New Roman" w:cs="Times New Roman" w:eastAsia="Times New Roman" w:hAnsi="Times New Roman"/>
          <w:sz w:val="28"/>
          <w:szCs w:val="28"/>
          <w:lang w:val="ru-RU"/>
        </w:rPr>
        <w:t xml:space="preserve">модели” с </w:t>
      </w:r>
      <w:r>
        <w:rPr>
          <w:rFonts w:ascii="Times New Roman" w:cs="Times New Roman" w:eastAsia="Times New Roman" w:hAnsi="Times New Roman"/>
          <w:sz w:val="28"/>
          <w:szCs w:val="28"/>
        </w:rPr>
        <w:t>моделью.</w:t>
      </w:r>
    </w:p>
    <w:p w14:paraId="0000007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fldChar w:fldCharType="begin"/>
      </w:r>
      <w:r>
        <w:instrText xml:space="preserve">HYPERLINK "https://github.com/tayucick/firstteam34"</w:instrText>
      </w:r>
      <w:r>
        <w:fldChar w:fldCharType="separate"/>
      </w:r>
      <w:r>
        <w:rPr>
          <w:rStyle w:val="Hyperlink"/>
          <w:rFonts w:ascii="Times New Roman" w:cs="Times New Roman" w:eastAsia="Times New Roman" w:hAnsi="Times New Roman"/>
          <w:sz w:val="28"/>
          <w:szCs w:val="28"/>
          <w:lang w:val="en-US"/>
        </w:rPr>
        <w:t>https://github.com/tayucick/firstteam34</w:t>
      </w:r>
      <w:r>
        <w:fldChar w:fldCharType="end"/>
      </w:r>
    </w:p>
    <w:p w14:paraId="0000007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5733415" cy="3224530"/>
            <wp:effectExtent l="0" t="0" r="0" b="0"/>
            <wp:docPr id="3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4"/>
                    <pic:cNvPicPr>
                      <a:picLocks noGrp="0" noSelect="0" noChangeAspect="1" noMove="0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2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5 - Часть робота №1</w:t>
      </w:r>
    </w:p>
    <w:p w14:paraId="0000007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5733415" cy="3224530"/>
            <wp:effectExtent l="0" t="0" r="0" b="0"/>
            <wp:docPr id="3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5"/>
                    <pic:cNvPicPr>
                      <a:picLocks noGrp="0" noSelect="0" noChangeAspect="1" noMove="0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6 - Часть робота №2</w:t>
      </w:r>
    </w:p>
    <w:p w14:paraId="00000075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76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7</w:t>
      </w:r>
    </w:p>
    <w:p w14:paraId="00000077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4235450" cy="2382520"/>
            <wp:effectExtent l="0" t="0" r="0" b="0"/>
            <wp:docPr id="3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6"/>
                    <pic:cNvPicPr>
                      <a:picLocks noGrp="0" noSelect="0" noChangeAspect="1" noMove="0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8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7 - Часть робота №3</w:t>
      </w:r>
    </w:p>
    <w:p w14:paraId="00000079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4831080" cy="2717165"/>
            <wp:effectExtent l="0" t="0" r="0" b="0"/>
            <wp:docPr id="35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07"/>
                    <pic:cNvPicPr>
                      <a:picLocks noGrp="0" noSelect="0" noChangeAspect="1" noMove="0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A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8 - Часть робота №4</w:t>
      </w:r>
    </w:p>
    <w:p w14:paraId="0000007B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4006850" cy="2253615"/>
            <wp:effectExtent l="0" t="0" r="0" b="0"/>
            <wp:docPr id="36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8"/>
                    <pic:cNvPicPr>
                      <a:picLocks noGrp="0" noSelect="0" noChangeAspect="1" noMove="0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C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9 - Часть робота №5</w:t>
      </w:r>
    </w:p>
    <w:p w14:paraId="0000007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7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7F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8</w:t>
      </w:r>
    </w:p>
    <w:p w14:paraId="0000008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drawing xmlns:mc="http://schemas.openxmlformats.org/markup-compatibility/2006">
          <wp:inline distT="0" distB="0" distL="0" distR="0">
            <wp:extent cx="4661535" cy="2621915"/>
            <wp:effectExtent l="0" t="0" r="0" b="0"/>
            <wp:docPr id="3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9"/>
                    <pic:cNvPicPr>
                      <a:picLocks noGrp="0" noSelect="0" noChangeAspect="1" noMove="0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10 - Часть робота №6</w:t>
      </w:r>
    </w:p>
    <w:p w14:paraId="00000082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drawing xmlns:mc="http://schemas.openxmlformats.org/markup-compatibility/2006">
          <wp:inline distT="0" distB="0" distL="0" distR="0">
            <wp:extent cx="4927600" cy="2771775"/>
            <wp:effectExtent l="0" t="0" r="0" b="0"/>
            <wp:docPr id="3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0"/>
                    <pic:cNvPicPr>
                      <a:picLocks noGrp="0" noSelect="0" noChangeAspect="1" noMove="0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11 - Часть робота №7</w:t>
      </w:r>
    </w:p>
    <w:p w14:paraId="0000008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drawing xmlns:mc="http://schemas.openxmlformats.org/markup-compatibility/2006">
          <wp:inline distT="0" distB="0" distL="0" distR="0">
            <wp:extent cx="4695190" cy="2640965"/>
            <wp:effectExtent l="0" t="0" r="0" b="0"/>
            <wp:docPr id="39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1"/>
                    <pic:cNvPicPr>
                      <a:picLocks noGrp="0" noSelect="0" noChangeAspect="1" noMove="0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5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12 - Часть робота №8</w:t>
      </w:r>
    </w:p>
    <w:p w14:paraId="00000086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9</w:t>
      </w:r>
    </w:p>
    <w:p w14:paraId="00000087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4679315" cy="2632075"/>
            <wp:effectExtent l="0" t="0" r="0" b="0"/>
            <wp:docPr id="4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2"/>
                    <pic:cNvPicPr>
                      <a:picLocks noGrp="0" noSelect="0" noChangeAspect="1" noMove="0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8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13 - Часть робота №9</w:t>
      </w:r>
    </w:p>
    <w:p w14:paraId="00000089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4635500" cy="2607310"/>
            <wp:effectExtent l="0" t="0" r="0" b="0"/>
            <wp:docPr id="41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3"/>
                    <pic:cNvPicPr>
                      <a:picLocks noGrp="0" noSelect="0" noChangeAspect="1" noMove="0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A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14 - Часть робота №10</w:t>
      </w:r>
    </w:p>
    <w:p w14:paraId="0000008B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drawing xmlns:mc="http://schemas.openxmlformats.org/markup-compatibility/2006">
          <wp:inline distT="0" distB="0" distL="0" distR="0">
            <wp:extent cx="5022215" cy="2825115"/>
            <wp:effectExtent l="0" t="0" r="0" b="0"/>
            <wp:docPr id="42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4"/>
                    <pic:cNvPicPr>
                      <a:picLocks noGrp="0" noSelect="0" noChangeAspect="1" noMove="0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C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15 - Робот</w:t>
      </w:r>
    </w:p>
    <w:p w14:paraId="0000008D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10</w:t>
      </w:r>
    </w:p>
    <w:p w14:paraId="0000008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Электрическая схема:</w:t>
      </w:r>
    </w:p>
    <w:p w14:paraId="0000008F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На рисунке 16 представлена электрическая схема платы</w:t>
      </w:r>
    </w:p>
    <w:p w14:paraId="0000009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drawing xmlns:mc="http://schemas.openxmlformats.org/markup-compatibility/2006">
          <wp:inline distT="0" distB="0" distL="0" distR="0">
            <wp:extent cx="5168900" cy="2242820"/>
            <wp:effectExtent l="0" t="0" r="0" b="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Grp="0" noSelect="0" noChangeAspect="1" noMove="0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Рисунок 16 - Электрическая схемы</w:t>
      </w:r>
    </w:p>
    <w:p w14:paraId="00000092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Алгоритм работы программного обеспечения:</w:t>
      </w:r>
    </w:p>
    <w:p w14:paraId="0000009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На рисунке 17 представлена блок схема кода</w:t>
      </w:r>
    </w:p>
    <w:p w14:paraId="0000009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drawing xmlns:mc="http://schemas.openxmlformats.org/markup-compatibility/2006">
          <wp:inline distT="0" distB="0" distL="0" distR="0">
            <wp:extent cx="2980690" cy="5004435"/>
            <wp:effectExtent l="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>
                      <a:picLocks noGrp="0" noSelect="0" noChangeAspect="1" noMove="0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5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Рисунок 17 - алгоритм работы робота</w:t>
      </w:r>
    </w:p>
    <w:p w14:paraId="00000096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11</w:t>
      </w:r>
    </w:p>
    <w:p w14:paraId="00000097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Код разработанного программного об</w:t>
      </w: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еспе</w:t>
      </w: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чения:</w:t>
      </w:r>
    </w:p>
    <w:p w14:paraId="00000098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Ссылка на репозиторий с папкой “Программный код” с кодом ПО:</w:t>
      </w:r>
    </w:p>
    <w:p w14:paraId="00000099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fldChar w:fldCharType="begin"/>
      </w:r>
      <w:r>
        <w:instrText xml:space="preserve">HYPERLINK "https://github.com/tayucick/firstteam34"</w:instrText>
      </w:r>
      <w:r>
        <w:fldChar w:fldCharType="separate"/>
      </w:r>
      <w:r>
        <w:rPr>
          <w:rStyle w:val="Hyperlink"/>
          <w:rFonts w:ascii="Times New Roman" w:cs="Times New Roman" w:eastAsia="Times New Roman" w:hAnsi="Times New Roman"/>
          <w:sz w:val="28"/>
          <w:szCs w:val="28"/>
          <w:lang w:val="en-US"/>
        </w:rPr>
        <w:t>https://github.com/tayucick/firstteam34</w:t>
      </w:r>
      <w:r>
        <w:fldChar w:fldCharType="end"/>
      </w:r>
    </w:p>
    <w:p w14:paraId="0000009A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Фотографии разработанного устройства:</w:t>
      </w:r>
    </w:p>
    <w:p w14:paraId="0000009B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Ссылка на репозиторий с папкой “Фото” с фотографиям устройства и его частей: </w:t>
      </w:r>
      <w:r>
        <w:fldChar w:fldCharType="begin"/>
      </w:r>
      <w:r>
        <w:instrText xml:space="preserve">HYPERLINK "https://github.com/tayucick/firstteam34"</w:instrText>
      </w:r>
      <w:r>
        <w:fldChar w:fldCharType="separate"/>
      </w:r>
      <w:r>
        <w:rPr>
          <w:rStyle w:val="Hyperlink"/>
          <w:rFonts w:ascii="Times New Roman" w:cs="Times New Roman" w:eastAsia="Times New Roman" w:hAnsi="Times New Roman"/>
          <w:sz w:val="28"/>
          <w:szCs w:val="28"/>
          <w:lang w:val="en-US"/>
        </w:rPr>
        <w:t>https://github.com/tayucick/firstteam34</w:t>
      </w:r>
      <w:r>
        <w:fldChar w:fldCharType="end"/>
      </w:r>
    </w:p>
    <w:p w14:paraId="0000009C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Видеоролик:</w:t>
      </w:r>
    </w:p>
    <w:p w14:paraId="0000009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Ссылка на репозиторий с папкой “Видеоролик” с ссылкой на ресурс с выложенным видеофайлом: </w:t>
      </w:r>
      <w:r>
        <w:fldChar w:fldCharType="begin"/>
      </w:r>
      <w:r>
        <w:instrText xml:space="preserve">HYPERLINK "https://github.com/tayucick/firstteam34"</w:instrText>
      </w:r>
      <w:r>
        <w:fldChar w:fldCharType="separate"/>
      </w:r>
      <w:r>
        <w:rPr>
          <w:rStyle w:val="Hyperlink"/>
          <w:rFonts w:ascii="Times New Roman" w:cs="Times New Roman" w:eastAsia="Times New Roman" w:hAnsi="Times New Roman"/>
          <w:sz w:val="28"/>
          <w:szCs w:val="28"/>
          <w:lang w:val="en-US"/>
        </w:rPr>
        <w:t>https://github.com/tayucick/firstteam34</w:t>
      </w:r>
      <w:r>
        <w:fldChar w:fldCharType="end"/>
      </w:r>
    </w:p>
    <w:p w14:paraId="0000009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>Заключение:</w:t>
      </w:r>
    </w:p>
    <w:p w14:paraId="0000009F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 xml:space="preserve">В ходе выполнения командного кейса №2 «Безопасный маршрут»  было разработано и протестировано автономное мобильное роботизированное устройство, способное распознавать цветные объекты, безопасно </w:t>
      </w:r>
      <w:r>
        <w:rPr>
          <w:rFonts w:ascii="Times New Roman" w:cs="Times New Roman" w:eastAsia="Times New Roman" w:hAnsi="Times New Roman"/>
          <w:sz w:val="28"/>
          <w:szCs w:val="28"/>
        </w:rPr>
        <w:t xml:space="preserve">перемещаться по полигону с обходом опасных зон и доставлять объекты в соответствующие по цвету люки. </w:t>
      </w:r>
    </w:p>
    <w:p w14:paraId="000000A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A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Результаты работы:</w:t>
      </w:r>
    </w:p>
    <w:p w14:paraId="000000A2">
      <w:pPr>
        <w:numPr>
          <w:ilvl w:val="0"/>
          <w:numId w:val="1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Успешно спроектирована и собрана двухколёсная платформа на базе микроконтроллера ESP32 DEVKIT V1.</w:t>
      </w:r>
    </w:p>
    <w:p w14:paraId="000000A3">
      <w:pPr>
        <w:numPr>
          <w:ilvl w:val="0"/>
          <w:numId w:val="1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Разработан манипулятор с магнитным захватом, управляемый сервоприводами.</w:t>
      </w:r>
    </w:p>
    <w:p w14:paraId="000000A4">
      <w:pPr>
        <w:numPr>
          <w:ilvl w:val="0"/>
          <w:numId w:val="3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Реализован алгоритм автономной навигации с использованием трёх датчиков линии и датчика цвета</w:t>
      </w:r>
    </w:p>
    <w:p w14:paraId="000000A5">
      <w:pPr>
        <w:numPr>
          <w:ilvl w:val="0"/>
          <w:numId w:val="1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Робот корректно:</w:t>
      </w:r>
    </w:p>
    <w:p w14:paraId="000000A6">
      <w:pPr>
        <w:numPr>
          <w:ilvl w:val="0"/>
          <w:numId w:val="2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определяет цвет объекта (красный, зелёный, синий, белый);</w:t>
      </w:r>
    </w:p>
    <w:p w14:paraId="000000A7">
      <w:pPr>
        <w:numPr>
          <w:ilvl w:val="0"/>
          <w:numId w:val="2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подъезжает к объекту и захватывает его с помощью электромагнита;</w:t>
      </w:r>
    </w:p>
    <w:p w14:paraId="000000A8">
      <w:pPr>
        <w:numPr>
          <w:ilvl w:val="0"/>
          <w:numId w:val="2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строит маршрут к люку соответствующего цвета с обходом краёв полигона и запрещённых зон;</w:t>
      </w:r>
    </w:p>
    <w:p w14:paraId="000000A9">
      <w:pPr>
        <w:numPr>
          <w:ilvl w:val="0"/>
          <w:numId w:val="2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сбрасывает объект в целевой люк.</w:t>
      </w:r>
    </w:p>
    <w:p w14:paraId="000000AA">
      <w:pPr>
        <w:spacing w:line="360"/>
        <w:ind w:left="28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12</w:t>
      </w:r>
    </w:p>
    <w:p w14:paraId="000000AB">
      <w:pPr>
        <w:numPr>
          <w:ilvl w:val="0"/>
          <w:numId w:val="4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Все этапы работы задокументированы: от проектирования до финального тестирования.</w:t>
      </w:r>
    </w:p>
    <w:p w14:paraId="000000AC">
      <w:pPr>
        <w:numPr>
          <w:ilvl w:val="0"/>
          <w:numId w:val="4"/>
        </w:num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Полигон и набор объектов подготовлены в соответствии с требованиями кейса.</w:t>
      </w:r>
    </w:p>
    <w:p w14:paraId="000000A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Предложения по возможному улучшению устройства:</w:t>
      </w:r>
    </w:p>
    <w:p w14:paraId="000000A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Улучшение системы распознавания:</w:t>
      </w:r>
    </w:p>
    <w:p w14:paraId="000000AF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Использовать светодиодную подсветку для стабилизации условий считывания.</w:t>
      </w:r>
    </w:p>
    <w:p w14:paraId="000000B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Оптимизация навигации:</w:t>
      </w:r>
    </w:p>
    <w:p w14:paraId="000000B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Внедрить ПИД-регулятор для плавного движения по линии.</w:t>
      </w:r>
    </w:p>
    <w:p w14:paraId="000000B2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Сократить время принятия решений за счёт упрощения логики в известных участках трассы</w:t>
      </w:r>
      <w:r>
        <w:rPr>
          <w:rFonts w:ascii="Times New Roman" w:cs="Times New Roman" w:eastAsia="Times New Roman" w:hAnsi="Times New Roman"/>
          <w:sz w:val="28"/>
          <w:szCs w:val="28"/>
        </w:rPr>
        <w:t>.</w:t>
      </w:r>
    </w:p>
    <w:p w14:paraId="000000B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Модернизация конструкции:</w:t>
      </w:r>
    </w:p>
    <w:p w14:paraId="000000B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Уменьшить массу манипулятора для повышения манёвренности.</w:t>
      </w:r>
    </w:p>
    <w:p w14:paraId="000000B5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Добавить датчики расстояния (например, ультразвуковые) для более надёжного обхода краёв полигона.</w:t>
      </w:r>
    </w:p>
    <w:p w14:paraId="000000B6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Программные улучшения:</w:t>
      </w:r>
    </w:p>
    <w:p w14:paraId="000000B7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Реализовать логирование событий в Serial-порт для быстрой диагностики.</w:t>
      </w:r>
    </w:p>
    <w:p w14:paraId="000000B8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Ввести режим «повторного заезда» при сбое на одном из этапов.</w:t>
      </w:r>
    </w:p>
    <w:p w14:paraId="000000B9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BA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BB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BC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B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B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BF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C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C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sz w:val="28"/>
          <w:szCs w:val="28"/>
        </w:rPr>
      </w:pPr>
    </w:p>
    <w:p w14:paraId="000000C2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>
        <w:rPr>
          <w:rFonts w:ascii="Times New Roman" w:cs="Times New Roman" w:eastAsia="Times New Roman" w:hAnsi="Times New Roman"/>
          <w:sz w:val="28"/>
          <w:szCs w:val="28"/>
        </w:rPr>
        <w:t>13</w:t>
      </w:r>
    </w:p>
    <w:p w14:paraId="000000C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cs="Times New Roman" w:eastAsia="Times New Roman" w:hAnsi="Times New Roman"/>
          <w:b/>
          <w:bCs/>
          <w:sz w:val="28"/>
          <w:szCs w:val="28"/>
        </w:rPr>
        <w:t xml:space="preserve">Список литературных источников </w:t>
      </w:r>
    </w:p>
    <w:p w14:paraId="000000C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 xml:space="preserve">1. Справочник по драйверу L298N. — STMicroelectronics, 2020. — URL: https://www.st.com/resource/en/datasheet/l298n.pdf </w:t>
      </w:r>
    </w:p>
    <w:p w14:paraId="000000C5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 xml:space="preserve">2. Мик32 «Старт»: Руководство пользователя. — М.: ООО «Модульные решения», 2024. — URL: https://mik32.ru/docs/start </w:t>
      </w:r>
    </w:p>
    <w:p w14:paraId="000000C6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 xml:space="preserve">3. ESP32 DEVKIT V1: Technical Reference Manual. — Shanghai: Espressif Systems, 2023. — URL: https://www.espressif.com/en/products/socs/esp32/resources </w:t>
      </w:r>
    </w:p>
    <w:p w14:paraId="000000C7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 xml:space="preserve">4. TCS34725 Color Sensor Datasheet. — ams AG, 2022. — URL: https://ams.com/tcs34725 </w:t>
      </w:r>
    </w:p>
    <w:p w14:paraId="000000C8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 xml:space="preserve">5. </w:t>
      </w: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 xml:space="preserve">ООО «ТРИК». Руководство по применению сервоприводов ТРИК. — М.: 2024. — URL: https://trikset.com/ru/documentation </w:t>
      </w:r>
    </w:p>
    <w:p w14:paraId="000000C9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 xml:space="preserve">6. АСКОН. КОМПАС-3D V21. Руководство пользователя. — СПб.: 2024. — URL: https://compas-3d.ru/support/documentation/ </w:t>
      </w:r>
    </w:p>
    <w:p w14:paraId="000000CA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CB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CC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CD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CE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CF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0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1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2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3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4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5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6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7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8">
      <w:pPr>
        <w:spacing w:line="360"/>
        <w:ind w:left="280" w:right="-620" w:firstLine="640"/>
        <w:jc w:val="both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</w:p>
    <w:p w14:paraId="000000D9">
      <w:pPr>
        <w:spacing w:line="360"/>
        <w:ind w:left="280" w:right="-620" w:firstLine="640"/>
        <w:jc w:val="center"/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</w:pPr>
      <w:r>
        <w:rPr>
          <w:rFonts w:ascii="Times New Roman" w:cs="Times New Roman" w:eastAsia="Times New Roman" w:hAnsi="Times New Roman"/>
          <w:b w:val="off"/>
          <w:bCs w:val="off"/>
          <w:sz w:val="28"/>
          <w:szCs w:val="28"/>
        </w:rPr>
        <w:t>14</w:t>
      </w:r>
    </w:p>
    <w:sectPr>
      <w:pgSz w:w="11909" w:h="16834" w:orient="portrait"/>
      <w:pgMar w:top="1126" w:right="1440" w:bottom="1100" w:left="1440" w:header="720" w:footer="720"/>
      <w:pgNumType w:start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/>
  <w:font w:name="Times New Roman"/>
  <w:font w:name="Calibri">
    <w:panose1 w:val="020f0502020204030204"/>
    <w:charset w:val="00"/>
    <w:family w:val="swiss"/>
    <w:pitch w:val="variable"/>
    <w:sig w:usb0="00000000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multiLevelType w:val="hybridMultilevel"/>
    <w:lvl w:ilvl="0" w:tentative="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multiLevelType w:val="hybridMultilevel"/>
    <w:lvl w:ilvl="0" w:tentative="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10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11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12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72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3">
    <w:multiLevelType w:val="hybridMultilevel"/>
    <w:lvl w:ilvl="0" w:tentative="0">
      <w:start w:val="1"/>
      <w:numFmt w:val="bullet"/>
      <w:isLgl w:val="off"/>
      <w:suff w:val="tab"/>
      <w:lvlText w:val=""/>
      <w:lvlJc w:val="left"/>
      <w:pPr>
        <w:ind w:left="720" w:hanging="360"/>
      </w:pPr>
      <w:rPr>
        <w:rFonts w:ascii="Symbol" w:hAnsi="Symbol"/>
      </w:rPr>
    </w:lvl>
    <w:lvl w:ilvl="1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cs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cs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cs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720" w:hanging="360"/>
      </w:pPr>
      <w:rPr>
        <w:rFonts w:ascii="Calibri" w:hAnsi="Calibri"/>
      </w:rPr>
    </w:lvl>
    <w:lvl w:ilvl="1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multiLevelType w:val="hybridMultilevel"/>
    <w:lvl w:ilvl="0" w:tentative="0">
      <w:start w:val="1"/>
      <w:numFmt w:val="bullet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multiLevelType w:val="hybridMultilevel"/>
    <w:lvl w:ilvl="0" w:tentative="0">
      <w:start w:val="1"/>
      <w:numFmt w:val="bullet"/>
      <w:isLgl w:val="off"/>
      <w:suff w:val="tab"/>
      <w:lvlText w:val="o"/>
      <w:lvlJc w:val="left"/>
      <w:pPr>
        <w:ind w:left="720" w:hanging="360"/>
      </w:pPr>
      <w:rPr>
        <w:rFonts w:ascii="Courier New" w:cs="Courier New" w:hAnsi="Courier New"/>
      </w:rPr>
    </w:lvl>
    <w:lvl w:ilvl="1" w:tentative="0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multiLevelType w:val="hybridMultilevel"/>
    <w:lvl w:ilvl="0" w:tentative="0">
      <w:start w:val="1"/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144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216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288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360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432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04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576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0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1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2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3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4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5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6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7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8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abstractNum w:abstractNumId="29">
    <w:multiLevelType w:val="hybridMultilevel"/>
    <w:lvl w:ilvl="0" w:tentative="0">
      <w:start w:val="1"/>
      <w:numFmt w:val="bullet"/>
      <w:isLgl w:val="off"/>
      <w:suff w:val="tab"/>
      <w:lvlText w:val="-"/>
      <w:lvlJc w:val="left"/>
      <w:pPr>
        <w:ind w:left="1640" w:hanging="360"/>
      </w:pPr>
      <w:rPr>
        <w:rFonts w:ascii="Calibri" w:hAnsi="Calibri"/>
      </w:rPr>
    </w:lvl>
    <w:lvl w:ilvl="1" w:tentative="1">
      <w:start w:val="1"/>
      <w:numFmt w:val="bullet"/>
      <w:isLgl w:val="off"/>
      <w:suff w:val="tab"/>
      <w:lvlText w:val="o"/>
      <w:lvlJc w:val="left"/>
      <w:pPr>
        <w:ind w:left="2360" w:hanging="360"/>
      </w:pPr>
      <w:rPr>
        <w:rFonts w:ascii="Courier New" w:hAnsi="Courier New"/>
      </w:rPr>
    </w:lvl>
    <w:lvl w:ilvl="2" w:tentative="1">
      <w:start w:val="1"/>
      <w:numFmt w:val="bullet"/>
      <w:isLgl w:val="off"/>
      <w:suff w:val="tab"/>
      <w:lvlText w:val=""/>
      <w:lvlJc w:val="left"/>
      <w:pPr>
        <w:ind w:left="3080" w:hanging="360"/>
      </w:pPr>
      <w:rPr>
        <w:rFonts w:ascii="Wingdings" w:hAnsi="Wingdings"/>
      </w:rPr>
    </w:lvl>
    <w:lvl w:ilvl="3" w:tentative="1">
      <w:start w:val="1"/>
      <w:numFmt w:val="bullet"/>
      <w:isLgl w:val="off"/>
      <w:suff w:val="tab"/>
      <w:lvlText w:val=""/>
      <w:lvlJc w:val="left"/>
      <w:pPr>
        <w:ind w:left="3800" w:hanging="360"/>
      </w:pPr>
      <w:rPr>
        <w:rFonts w:ascii="Symbol" w:hAnsi="Symbol"/>
      </w:rPr>
    </w:lvl>
    <w:lvl w:ilvl="4" w:tentative="1">
      <w:start w:val="1"/>
      <w:numFmt w:val="bullet"/>
      <w:isLgl w:val="off"/>
      <w:suff w:val="tab"/>
      <w:lvlText w:val="o"/>
      <w:lvlJc w:val="left"/>
      <w:pPr>
        <w:ind w:left="4520" w:hanging="360"/>
      </w:pPr>
      <w:rPr>
        <w:rFonts w:ascii="Courier New" w:hAnsi="Courier New"/>
      </w:rPr>
    </w:lvl>
    <w:lvl w:ilvl="5" w:tentative="1">
      <w:start w:val="1"/>
      <w:numFmt w:val="bullet"/>
      <w:isLgl w:val="off"/>
      <w:suff w:val="tab"/>
      <w:lvlText w:val=""/>
      <w:lvlJc w:val="left"/>
      <w:pPr>
        <w:ind w:left="5240" w:hanging="360"/>
      </w:pPr>
      <w:rPr>
        <w:rFonts w:ascii="Wingdings" w:hAnsi="Wingdings"/>
      </w:rPr>
    </w:lvl>
    <w:lvl w:ilvl="6" w:tentative="1">
      <w:start w:val="1"/>
      <w:numFmt w:val="bullet"/>
      <w:isLgl w:val="off"/>
      <w:suff w:val="tab"/>
      <w:lvlText w:val=""/>
      <w:lvlJc w:val="left"/>
      <w:pPr>
        <w:ind w:left="5960" w:hanging="360"/>
      </w:pPr>
      <w:rPr>
        <w:rFonts w:ascii="Symbol" w:hAnsi="Symbol"/>
      </w:rPr>
    </w:lvl>
    <w:lvl w:ilvl="7" w:tentative="1">
      <w:start w:val="1"/>
      <w:numFmt w:val="bullet"/>
      <w:isLgl w:val="off"/>
      <w:suff w:val="tab"/>
      <w:lvlText w:val="o"/>
      <w:lvlJc w:val="left"/>
      <w:pPr>
        <w:ind w:left="6680" w:hanging="360"/>
      </w:pPr>
      <w:rPr>
        <w:rFonts w:ascii="Courier New" w:hAnsi="Courier New"/>
      </w:rPr>
    </w:lvl>
    <w:lvl w:ilvl="8" w:tentative="1">
      <w:start w:val="1"/>
      <w:numFmt w:val="bullet"/>
      <w:isLgl w:val="off"/>
      <w:suff w:val="tab"/>
      <w:lvlText w:val=""/>
      <w:lvlJc w:val="left"/>
      <w:pPr>
        <w:ind w:left="7400" w:hanging="360"/>
      </w:pPr>
      <w:rPr>
        <w:rFonts w:ascii="Wingdings" w:hAnsi="Wingdings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6"/>
  </w:num>
  <w:num w:numId="5">
    <w:abstractNumId w:val="8"/>
  </w:num>
  <w:num w:numId="6">
    <w:abstractNumId w:val="9"/>
  </w:num>
  <w:num w:numId="7">
    <w:abstractNumId w:val="10"/>
  </w:num>
  <w:num w:numId="8">
    <w:abstractNumId w:val="11"/>
  </w:num>
  <w:num w:numId="9">
    <w:abstractNumId w:val="12"/>
  </w:num>
  <w:num w:numId="10">
    <w:abstractNumId w:val="13"/>
  </w:num>
  <w:num w:numId="11">
    <w:abstractNumId w:val="14"/>
  </w:num>
  <w:num w:numId="12">
    <w:abstractNumId w:val="16"/>
  </w:num>
  <w:num w:numId="13">
    <w:abstractNumId w:val="18"/>
  </w:num>
  <w:num w:numId="14">
    <w:abstractNumId w:val="19"/>
  </w:num>
  <w:num w:numId="15">
    <w:abstractNumId w:val="20"/>
  </w:num>
  <w:num w:numId="16">
    <w:abstractNumId w:val="21"/>
  </w:num>
  <w:num w:numId="17">
    <w:abstractNumId w:val="22"/>
  </w:num>
  <w:num w:numId="18">
    <w:abstractNumId w:val="23"/>
  </w:num>
  <w:num w:numId="19">
    <w:abstractNumId w:val="24"/>
  </w:num>
  <w:num w:numId="20">
    <w:abstractNumId w:val="25"/>
  </w:num>
  <w:num w:numId="21">
    <w:abstractNumId w:val="26"/>
  </w:num>
  <w:num w:numId="22">
    <w:abstractNumId w:val="27"/>
  </w:num>
  <w:num w:numId="23">
    <w:abstractNumId w:val="28"/>
  </w:num>
  <w:num w:numId="2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="Arial" w:cs="Arial" w:eastAsia="Arial" w:hAnsi="Arial"/>
        <w:sz w:val="22"/>
        <w:szCs w:val="22"/>
        <w:lang w:val="ru-RU"/>
      </w:rPr>
    </w:rPrDefault>
    <w:pPrDefault>
      <w:pPr>
        <w:spacing w:line="276" w:lineRule="auto"/>
      </w:pPr>
    </w:pPrDefault>
  </w:docDefaults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styleId="DefaultParagraphFont">
    <w:name w:val="Default Paragraph Font"/>
    <w:uiPriority w:val="1"/>
    <w:semiHidden w:val="on"/>
    <w:unhideWhenUsed w:val="on"/>
  </w:style>
  <w:style w:type="table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3760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17375d" w:themeColor="text2" w:themeShade="bf"/>
      <w:spacing w:val="5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000ff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 w:val="on"/>
    <w:qFormat w:val="on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default="1" w:styleId="TableNormal">
    <w:name w:val="TableNormal"/>
    <w:uiPriority w:val="99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default="1" w:styleId="Normal">
    <w:name w:val="Normal"/>
    <w:uiPriority w:val="99"/>
  </w:style>
  <w:style w:type="paragraph" w:styleId="Heading1">
    <w:name w:val="Heading 1"/>
    <w:basedOn w:val="Normal"/>
    <w:next w:val="Normal"/>
    <w:uiPriority w:val="99"/>
    <w:pPr>
      <w:keepNext w:val="on"/>
      <w:keepLines w:val="on"/>
      <w:pageBreakBefore w:val="off"/>
      <w:spacing w:before="400" w:after="120"/>
    </w:pPr>
    <w:rPr>
      <w:sz w:val="40"/>
      <w:szCs w:val="40"/>
    </w:rPr>
  </w:style>
  <w:style w:type="paragraph" w:styleId="Heading2">
    <w:name w:val="Heading 2"/>
    <w:basedOn w:val="Normal"/>
    <w:next w:val="Normal"/>
    <w:uiPriority w:val="99"/>
    <w:pPr>
      <w:keepNext w:val="on"/>
      <w:keepLines w:val="on"/>
      <w:pageBreakBefore w:val="off"/>
      <w:spacing w:before="360" w:after="120"/>
    </w:pPr>
    <w:rPr>
      <w:b w:val="off"/>
      <w:bCs w:val="off"/>
      <w:sz w:val="32"/>
      <w:szCs w:val="32"/>
    </w:rPr>
  </w:style>
  <w:style w:type="paragraph" w:styleId="Heading3">
    <w:name w:val="Heading 3"/>
    <w:basedOn w:val="Normal"/>
    <w:next w:val="Normal"/>
    <w:uiPriority w:val="99"/>
    <w:pPr>
      <w:keepNext w:val="on"/>
      <w:keepLines w:val="on"/>
      <w:pageBreakBefore w:val="off"/>
      <w:spacing w:before="320" w:after="80"/>
    </w:pPr>
    <w:rPr>
      <w:b w:val="off"/>
      <w:bCs w:val="off"/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9"/>
    <w:pPr>
      <w:keepNext w:val="on"/>
      <w:keepLines w:val="on"/>
      <w:pageBreakBefore w:val="off"/>
      <w:spacing w:before="280" w:after="80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9"/>
    <w:pPr>
      <w:keepNext w:val="on"/>
      <w:keepLines w:val="on"/>
      <w:pageBreakBefore w:val="off"/>
      <w:spacing w:before="240" w:after="80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9"/>
    <w:pPr>
      <w:keepNext w:val="on"/>
      <w:keepLines w:val="on"/>
      <w:pageBreakBefore w:val="off"/>
      <w:spacing w:before="240" w:after="80"/>
    </w:pPr>
    <w:rPr>
      <w:i/>
      <w:iCs/>
      <w:color w:val="666666"/>
      <w:sz w:val="22"/>
      <w:szCs w:val="22"/>
    </w:rPr>
  </w:style>
  <w:style w:type="paragraph" w:styleId="Title">
    <w:name w:val="Title"/>
    <w:basedOn w:val="Normal"/>
    <w:next w:val="Normal"/>
    <w:uiPriority w:val="99"/>
    <w:pPr>
      <w:keepNext w:val="on"/>
      <w:keepLines w:val="on"/>
      <w:pageBreakBefore w:val="off"/>
      <w:spacing w:before="0"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99"/>
    <w:pPr>
      <w:keepNext w:val="on"/>
      <w:keepLines w:val="on"/>
      <w:pageBreakBefore w:val="off"/>
      <w:spacing w:before="0" w:after="320"/>
    </w:pPr>
    <w:rPr>
      <w:rFonts w:ascii="Arial" w:cs="Arial" w:eastAsia="Arial" w:hAnsi="Arial"/>
      <w:i w:val="off"/>
      <w:iCs w:val="off"/>
      <w:color w:val="666666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33" Type="http://schemas.openxmlformats.org/officeDocument/2006/relationships/image" Target="media/image1.png"/><Relationship Id="rId34" Type="http://schemas.openxmlformats.org/officeDocument/2006/relationships/image" Target="media/image2.png"/><Relationship Id="rId35" Type="http://schemas.openxmlformats.org/officeDocument/2006/relationships/image" Target="media/image7.png"/><Relationship Id="rId36" Type="http://schemas.openxmlformats.org/officeDocument/2006/relationships/image" Target="media/image8.png"/><Relationship Id="rId37" Type="http://schemas.openxmlformats.org/officeDocument/2006/relationships/image" Target="media/image9.png"/><Relationship Id="rId38" Type="http://schemas.openxmlformats.org/officeDocument/2006/relationships/image" Target="media/image10.png"/><Relationship Id="rId39" Type="http://schemas.openxmlformats.org/officeDocument/2006/relationships/image" Target="media/image11.png"/><Relationship Id="rId4" Type="http://schemas.openxmlformats.org/officeDocument/2006/relationships/numbering" Target="numbering.xml"/><Relationship Id="rId40" Type="http://schemas.openxmlformats.org/officeDocument/2006/relationships/image" Target="media/image12.png"/><Relationship Id="rId41" Type="http://schemas.openxmlformats.org/officeDocument/2006/relationships/image" Target="media/image13.png"/><Relationship Id="rId42" Type="http://schemas.openxmlformats.org/officeDocument/2006/relationships/image" Target="media/image14.png"/><Relationship Id="rId43" Type="http://schemas.openxmlformats.org/officeDocument/2006/relationships/image" Target="media/image15.png"/><Relationship Id="rId44" Type="http://schemas.openxmlformats.org/officeDocument/2006/relationships/image" Target="media/image16.png"/><Relationship Id="rId45" Type="http://schemas.openxmlformats.org/officeDocument/2006/relationships/image" Target="media/image17.png"/><Relationship Id="rId46" Type="http://schemas.openxmlformats.org/officeDocument/2006/relationships/image" Target="media/image18.png"/><Relationship Id="rId47" Type="http://schemas.openxmlformats.org/officeDocument/2006/relationships/image" Target="media/image19.png"/><Relationship Id="rId48" Type="http://schemas.openxmlformats.org/officeDocument/2006/relationships/image" Target="media/image20.png"/><Relationship Id="rId49" Type="http://schemas.openxmlformats.org/officeDocument/2006/relationships/image" Target="media/image21.png"/><Relationship Id="rId5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mbria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